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DF0FC" w14:textId="44B64420" w:rsidR="007B24BF" w:rsidRPr="002B45DC" w:rsidRDefault="007B24BF" w:rsidP="007B24BF">
      <w:pPr>
        <w:tabs>
          <w:tab w:val="left" w:pos="780"/>
          <w:tab w:val="center" w:pos="4536"/>
        </w:tabs>
        <w:spacing w:before="480" w:after="0" w:line="240" w:lineRule="auto"/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</w:pPr>
      <w:bookmarkStart w:id="0" w:name="_GoBack"/>
      <w:bookmarkEnd w:id="0"/>
      <w:r w:rsidRPr="007B24BF">
        <w:rPr>
          <w:rFonts w:ascii="Myriad Pro" w:eastAsia="Arial Unicode MS" w:hAnsi="Myriad Pro" w:cs="Arial Unicode MS"/>
          <w:color w:val="595959"/>
          <w:sz w:val="40"/>
          <w:szCs w:val="28"/>
          <w:u w:color="000000"/>
          <w:bdr w:val="nil"/>
          <w:lang w:val="fr-FR"/>
        </w:rPr>
        <w:tab/>
      </w:r>
      <w:r w:rsidR="001B1F59">
        <w:rPr>
          <w:rFonts w:ascii="Myriad Pro" w:eastAsia="Arial Unicode MS" w:hAnsi="Myriad Pro" w:cs="Arial Unicode MS"/>
          <w:color w:val="595959"/>
          <w:sz w:val="40"/>
          <w:szCs w:val="28"/>
          <w:u w:color="000000"/>
          <w:bdr w:val="nil"/>
          <w:lang w:val="fr-FR"/>
        </w:rPr>
        <w:tab/>
      </w:r>
      <w:r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 xml:space="preserve">European </w:t>
      </w:r>
      <w:r w:rsidR="006167B4"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>Parl</w:t>
      </w:r>
      <w:r w:rsidR="00B815EC"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>i</w:t>
      </w:r>
      <w:r w:rsidR="006167B4"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>am</w:t>
      </w:r>
      <w:r w:rsidR="00B815EC"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>ent</w:t>
      </w:r>
      <w:r w:rsidRPr="002B45DC">
        <w:rPr>
          <w:rFonts w:ascii="Myriad Pro" w:eastAsia="Calibri" w:hAnsi="Myriad Pro" w:cs="Arial"/>
          <w:color w:val="B9A85B"/>
          <w:sz w:val="32"/>
          <w:szCs w:val="28"/>
          <w:u w:color="000000"/>
          <w:lang w:val="en-US" w:eastAsia="en-GB"/>
        </w:rPr>
        <w:t xml:space="preserve"> – Narodna Skupština </w:t>
      </w:r>
    </w:p>
    <w:p w14:paraId="1142B291" w14:textId="7D482C1E" w:rsidR="007B24BF" w:rsidRPr="002B45DC" w:rsidRDefault="001B1F59" w:rsidP="007B24BF">
      <w:pPr>
        <w:spacing w:before="480" w:after="120" w:line="240" w:lineRule="auto"/>
        <w:jc w:val="center"/>
        <w:rPr>
          <w:rFonts w:ascii="Myriad Pro" w:eastAsia="Arial" w:hAnsi="Myriad Pro" w:cs="Arial"/>
          <w:color w:val="2D37B9"/>
          <w:sz w:val="32"/>
          <w:szCs w:val="28"/>
          <w:u w:color="000000"/>
          <w:lang w:val="en-US" w:eastAsia="en-GB"/>
        </w:rPr>
      </w:pPr>
      <w:r>
        <w:rPr>
          <w:rFonts w:ascii="Myriad Pro" w:eastAsia="Arial" w:hAnsi="Myriad Pro" w:cs="Arial"/>
          <w:color w:val="2D37B9"/>
          <w:sz w:val="28"/>
          <w:szCs w:val="28"/>
          <w:u w:color="000000"/>
          <w:lang w:val="en-US" w:eastAsia="en-GB"/>
        </w:rPr>
        <w:t>WORKING DOCUMENT</w:t>
      </w:r>
      <w:r w:rsidR="007B24BF" w:rsidRPr="002B45DC">
        <w:rPr>
          <w:rFonts w:ascii="Myriad Pro" w:eastAsia="Arial" w:hAnsi="Myriad Pro" w:cs="Arial"/>
          <w:color w:val="2D37B9"/>
          <w:sz w:val="32"/>
          <w:szCs w:val="28"/>
          <w:u w:color="000000"/>
          <w:lang w:val="en-US" w:eastAsia="en-GB"/>
        </w:rPr>
        <w:t xml:space="preserve"> </w:t>
      </w:r>
    </w:p>
    <w:p w14:paraId="46C90EEF" w14:textId="77777777" w:rsidR="007B24BF" w:rsidRDefault="007B24BF" w:rsidP="007B24BF">
      <w:pPr>
        <w:spacing w:after="120" w:line="240" w:lineRule="auto"/>
        <w:jc w:val="center"/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</w:pPr>
      <w:r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>2</w:t>
      </w:r>
      <w:r w:rsidRPr="007B24BF">
        <w:rPr>
          <w:rFonts w:ascii="Myriad Pro" w:eastAsia="Arial" w:hAnsi="Myriad Pro" w:cs="Arial"/>
          <w:color w:val="262626"/>
          <w:sz w:val="28"/>
          <w:szCs w:val="28"/>
          <w:u w:color="000000"/>
          <w:vertAlign w:val="superscript"/>
          <w:lang w:eastAsia="en-GB"/>
        </w:rPr>
        <w:t>nd</w:t>
      </w:r>
      <w:r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 xml:space="preserve"> phase of the </w:t>
      </w:r>
      <w:r w:rsidRPr="007B24BF"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>Inter-Party Dialogue</w:t>
      </w:r>
    </w:p>
    <w:p w14:paraId="2A4ED1C0" w14:textId="739E5264" w:rsidR="007B24BF" w:rsidRDefault="001B1F59" w:rsidP="007B24BF">
      <w:pPr>
        <w:spacing w:after="120" w:line="240" w:lineRule="auto"/>
        <w:jc w:val="center"/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</w:pPr>
      <w:r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>17-</w:t>
      </w:r>
      <w:r w:rsidR="007B24BF"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 xml:space="preserve">18 September 2021, Belgrade </w:t>
      </w:r>
    </w:p>
    <w:p w14:paraId="2CD16DF2" w14:textId="77777777" w:rsidR="007B24BF" w:rsidRPr="007B24BF" w:rsidRDefault="007B24BF" w:rsidP="007B24BF">
      <w:pPr>
        <w:spacing w:after="120" w:line="240" w:lineRule="auto"/>
        <w:jc w:val="center"/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</w:pPr>
      <w:r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>(</w:t>
      </w:r>
      <w:r w:rsidR="00050A4A">
        <w:rPr>
          <w:rFonts w:ascii="Myriad Pro" w:eastAsia="Arial" w:hAnsi="Myriad Pro" w:cs="Arial"/>
          <w:color w:val="262626"/>
          <w:sz w:val="28"/>
          <w:szCs w:val="28"/>
          <w:u w:color="000000"/>
          <w:lang w:eastAsia="en-GB"/>
        </w:rPr>
        <w:t xml:space="preserve">Second round) </w:t>
      </w:r>
    </w:p>
    <w:p w14:paraId="7973A36B" w14:textId="77777777" w:rsidR="007B24BF" w:rsidRDefault="007B24BF" w:rsidP="00050A4A">
      <w:pPr>
        <w:spacing w:after="0" w:line="240" w:lineRule="auto"/>
        <w:rPr>
          <w:rFonts w:ascii="Myriad Pro" w:eastAsia="Calibri" w:hAnsi="Myriad Pro" w:cs="Calibri"/>
          <w:b/>
          <w:bCs/>
          <w:color w:val="262626"/>
          <w:u w:color="000000"/>
          <w:bdr w:val="nil"/>
        </w:rPr>
      </w:pPr>
    </w:p>
    <w:p w14:paraId="64513D26" w14:textId="5C46B5A9" w:rsidR="001F2F42" w:rsidRDefault="00050A4A" w:rsidP="003F1DA4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>The Second round of the second phase of the Inter-Party Dialogue process</w:t>
      </w:r>
      <w:r w:rsidR="00253B17">
        <w:rPr>
          <w:rFonts w:ascii="Myriad Pro" w:eastAsia="Calibri" w:hAnsi="Myriad Pro" w:cs="Calibri"/>
          <w:color w:val="262626"/>
          <w:u w:color="000000"/>
          <w:bdr w:val="nil"/>
        </w:rPr>
        <w:t xml:space="preserve"> with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 the</w:t>
      </w:r>
      <w:r w:rsidR="00253B17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253B17" w:rsidRPr="00253B17">
        <w:rPr>
          <w:rFonts w:ascii="Myriad Pro" w:eastAsia="Calibri" w:hAnsi="Myriad Pro" w:cs="Calibri"/>
          <w:i/>
          <w:iCs/>
          <w:color w:val="262626"/>
          <w:u w:color="000000"/>
          <w:bdr w:val="nil"/>
        </w:rPr>
        <w:t>Narodna Skupština</w:t>
      </w:r>
      <w:r w:rsidR="00253B17" w:rsidRPr="00253B17">
        <w:rPr>
          <w:rFonts w:ascii="Myriad Pro" w:eastAsia="Calibri" w:hAnsi="Myriad Pro" w:cs="Calibri"/>
          <w:color w:val="262626"/>
          <w:u w:color="000000"/>
          <w:bdr w:val="nil"/>
        </w:rPr>
        <w:t xml:space="preserve"> of Serbia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facilitated by the European Parliament took place on 17 and 18 September in Belgrade. </w:t>
      </w:r>
      <w:r w:rsidR="00CB14BC">
        <w:rPr>
          <w:rFonts w:ascii="Myriad Pro" w:eastAsia="Calibri" w:hAnsi="Myriad Pro" w:cs="Calibri"/>
          <w:color w:val="262626"/>
          <w:u w:color="000000"/>
          <w:bdr w:val="nil"/>
        </w:rPr>
        <w:t xml:space="preserve">The Dialogue </w:t>
      </w:r>
      <w:r w:rsidR="005A6C03">
        <w:rPr>
          <w:rFonts w:ascii="Myriad Pro" w:eastAsia="Calibri" w:hAnsi="Myriad Pro" w:cs="Calibri"/>
          <w:color w:val="262626"/>
          <w:u w:color="000000"/>
          <w:bdr w:val="nil"/>
        </w:rPr>
        <w:t xml:space="preserve">focused </w:t>
      </w:r>
      <w:r w:rsidR="004B0563">
        <w:rPr>
          <w:rFonts w:ascii="Myriad Pro" w:eastAsia="Calibri" w:hAnsi="Myriad Pro" w:cs="Calibri"/>
          <w:color w:val="262626"/>
          <w:u w:color="000000"/>
          <w:bdr w:val="nil"/>
        </w:rPr>
        <w:t>o</w:t>
      </w:r>
      <w:r w:rsidR="005A6C03">
        <w:rPr>
          <w:rFonts w:ascii="Myriad Pro" w:eastAsia="Calibri" w:hAnsi="Myriad Pro" w:cs="Calibri"/>
          <w:color w:val="262626"/>
          <w:u w:color="000000"/>
          <w:bdr w:val="nil"/>
        </w:rPr>
        <w:t>n finding consensual solutions for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BA3A1F">
        <w:rPr>
          <w:rFonts w:ascii="Myriad Pro" w:eastAsia="Calibri" w:hAnsi="Myriad Pro" w:cs="Calibri"/>
          <w:color w:val="262626"/>
          <w:u w:color="000000"/>
          <w:bdr w:val="nil"/>
        </w:rPr>
        <w:t>achieving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F43334" w:rsidRPr="00F43334">
        <w:rPr>
          <w:rFonts w:ascii="Myriad Pro" w:eastAsia="Calibri" w:hAnsi="Myriad Pro" w:cs="Calibri"/>
          <w:color w:val="262626"/>
          <w:u w:color="000000"/>
          <w:bdr w:val="nil"/>
        </w:rPr>
        <w:t>equitable access to media and the integrity of the electoral process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 xml:space="preserve"> and </w:t>
      </w:r>
      <w:r w:rsidR="00CB14BC">
        <w:rPr>
          <w:rFonts w:ascii="Myriad Pro" w:eastAsia="Calibri" w:hAnsi="Myriad Pro" w:cs="Calibri"/>
          <w:color w:val="262626"/>
          <w:u w:color="000000"/>
          <w:bdr w:val="nil"/>
        </w:rPr>
        <w:t xml:space="preserve">has been guided 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>by</w:t>
      </w:r>
      <w:r w:rsidR="00CB14BC">
        <w:rPr>
          <w:rFonts w:ascii="Myriad Pro" w:eastAsia="Calibri" w:hAnsi="Myriad Pro" w:cs="Calibri"/>
          <w:color w:val="262626"/>
          <w:u w:color="000000"/>
          <w:bdr w:val="nil"/>
        </w:rPr>
        <w:t xml:space="preserve"> two underlining principles</w:t>
      </w:r>
      <w:r w:rsidR="00CD4758">
        <w:rPr>
          <w:rFonts w:ascii="Myriad Pro" w:eastAsia="Calibri" w:hAnsi="Myriad Pro" w:cs="Calibri"/>
          <w:color w:val="262626"/>
          <w:u w:color="000000"/>
          <w:bdr w:val="nil"/>
        </w:rPr>
        <w:t xml:space="preserve">: </w:t>
      </w:r>
      <w:r w:rsidR="005A36C7">
        <w:rPr>
          <w:rFonts w:ascii="Myriad Pro" w:eastAsia="Calibri" w:hAnsi="Myriad Pro" w:cs="Calibri"/>
          <w:color w:val="262626"/>
          <w:u w:color="000000"/>
          <w:bdr w:val="nil"/>
        </w:rPr>
        <w:t xml:space="preserve">proposed solutions 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should </w:t>
      </w:r>
      <w:r w:rsidR="00293386">
        <w:rPr>
          <w:rFonts w:ascii="Myriad Pro" w:eastAsia="Calibri" w:hAnsi="Myriad Pro" w:cs="Calibri"/>
          <w:color w:val="262626"/>
          <w:u w:color="000000"/>
          <w:bdr w:val="nil"/>
        </w:rPr>
        <w:t>not contradict</w:t>
      </w:r>
      <w:r w:rsidR="005A36C7">
        <w:rPr>
          <w:rFonts w:ascii="Myriad Pro" w:eastAsia="Calibri" w:hAnsi="Myriad Pro" w:cs="Calibri"/>
          <w:color w:val="262626"/>
          <w:u w:color="000000"/>
          <w:bdr w:val="nil"/>
        </w:rPr>
        <w:t xml:space="preserve"> the existing l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>egislative framework</w:t>
      </w:r>
      <w:r w:rsidR="00293386">
        <w:rPr>
          <w:rFonts w:ascii="Myriad Pro" w:eastAsia="Calibri" w:hAnsi="Myriad Pro" w:cs="Calibri"/>
          <w:color w:val="262626"/>
          <w:u w:color="000000"/>
          <w:bdr w:val="nil"/>
        </w:rPr>
        <w:t xml:space="preserve"> and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 should be </w:t>
      </w:r>
      <w:r w:rsidR="003F1DA4">
        <w:rPr>
          <w:rFonts w:ascii="Myriad Pro" w:eastAsia="Calibri" w:hAnsi="Myriad Pro" w:cs="Calibri"/>
          <w:color w:val="262626"/>
          <w:u w:color="000000"/>
          <w:bdr w:val="nil"/>
        </w:rPr>
        <w:t xml:space="preserve">in line with the </w:t>
      </w:r>
      <w:r w:rsidR="001A74AB">
        <w:rPr>
          <w:rFonts w:ascii="Myriad Pro" w:eastAsia="Calibri" w:hAnsi="Myriad Pro" w:cs="Calibri"/>
          <w:color w:val="262626"/>
          <w:u w:color="000000"/>
          <w:bdr w:val="nil"/>
        </w:rPr>
        <w:t>OSCE/</w:t>
      </w:r>
      <w:r w:rsidR="003F1DA4">
        <w:rPr>
          <w:rFonts w:ascii="Myriad Pro" w:eastAsia="Calibri" w:hAnsi="Myriad Pro" w:cs="Calibri"/>
          <w:color w:val="262626"/>
          <w:u w:color="000000"/>
          <w:bdr w:val="nil"/>
        </w:rPr>
        <w:t>ODIHR recommendations from the previous electoral cycles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 xml:space="preserve">, </w:t>
      </w:r>
      <w:r w:rsidR="00562675">
        <w:rPr>
          <w:rFonts w:ascii="Myriad Pro" w:eastAsia="Calibri" w:hAnsi="Myriad Pro" w:cs="Calibri"/>
          <w:color w:val="262626"/>
          <w:u w:color="000000"/>
          <w:bdr w:val="nil"/>
        </w:rPr>
        <w:t>the E</w:t>
      </w:r>
      <w:r w:rsidR="001F2091">
        <w:rPr>
          <w:rFonts w:ascii="Myriad Pro" w:eastAsia="Calibri" w:hAnsi="Myriad Pro" w:cs="Calibri"/>
          <w:color w:val="262626"/>
          <w:u w:color="000000"/>
          <w:bdr w:val="nil"/>
        </w:rPr>
        <w:t xml:space="preserve">uropean </w:t>
      </w:r>
      <w:r w:rsidR="00562675">
        <w:rPr>
          <w:rFonts w:ascii="Myriad Pro" w:eastAsia="Calibri" w:hAnsi="Myriad Pro" w:cs="Calibri"/>
          <w:color w:val="262626"/>
          <w:u w:color="000000"/>
          <w:bdr w:val="nil"/>
        </w:rPr>
        <w:t>C</w:t>
      </w:r>
      <w:r w:rsidR="001F2091">
        <w:rPr>
          <w:rFonts w:ascii="Myriad Pro" w:eastAsia="Calibri" w:hAnsi="Myriad Pro" w:cs="Calibri"/>
          <w:color w:val="262626"/>
          <w:u w:color="000000"/>
          <w:bdr w:val="nil"/>
        </w:rPr>
        <w:t>ommission’s</w:t>
      </w:r>
      <w:r w:rsidR="00562675">
        <w:rPr>
          <w:rFonts w:ascii="Myriad Pro" w:eastAsia="Calibri" w:hAnsi="Myriad Pro" w:cs="Calibri"/>
          <w:color w:val="262626"/>
          <w:u w:color="000000"/>
          <w:bdr w:val="nil"/>
        </w:rPr>
        <w:t xml:space="preserve"> countr</w:t>
      </w:r>
      <w:r w:rsidR="00F5254F">
        <w:rPr>
          <w:rFonts w:ascii="Myriad Pro" w:eastAsia="Calibri" w:hAnsi="Myriad Pro" w:cs="Calibri"/>
          <w:color w:val="262626"/>
          <w:u w:color="000000"/>
          <w:bdr w:val="nil"/>
        </w:rPr>
        <w:t xml:space="preserve">y </w:t>
      </w:r>
      <w:r w:rsidR="00562675">
        <w:rPr>
          <w:rFonts w:ascii="Myriad Pro" w:eastAsia="Calibri" w:hAnsi="Myriad Pro" w:cs="Calibri"/>
          <w:color w:val="262626"/>
          <w:u w:color="000000"/>
          <w:bdr w:val="nil"/>
        </w:rPr>
        <w:t>progress reports</w:t>
      </w:r>
      <w:r w:rsidR="00F43334">
        <w:rPr>
          <w:rFonts w:ascii="Myriad Pro" w:eastAsia="Calibri" w:hAnsi="Myriad Pro" w:cs="Calibri"/>
          <w:color w:val="262626"/>
          <w:u w:color="000000"/>
          <w:bdr w:val="nil"/>
        </w:rPr>
        <w:t xml:space="preserve"> and the European Parliament annual resolutions.</w:t>
      </w:r>
    </w:p>
    <w:p w14:paraId="7660C10E" w14:textId="229D589D" w:rsidR="00806822" w:rsidRDefault="00806822" w:rsidP="00050A4A">
      <w:pPr>
        <w:spacing w:after="0" w:line="240" w:lineRule="auto"/>
        <w:rPr>
          <w:rFonts w:ascii="Myriad Pro" w:eastAsia="Calibri" w:hAnsi="Myriad Pro" w:cs="Calibri"/>
          <w:color w:val="262626"/>
          <w:u w:color="000000"/>
          <w:bdr w:val="nil"/>
        </w:rPr>
      </w:pPr>
    </w:p>
    <w:p w14:paraId="78DB1C0F" w14:textId="00FEC9CC" w:rsidR="00AD2AB8" w:rsidRDefault="00AD2AB8" w:rsidP="00AC086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Co-facilitators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 xml:space="preserve"> underlined the role, the responsibility and accountability of the Government, the Parliament, and the competent </w:t>
      </w:r>
      <w:r w:rsidR="004B0563">
        <w:rPr>
          <w:rFonts w:ascii="Myriad Pro" w:eastAsia="Calibri" w:hAnsi="Myriad Pro" w:cs="Calibri"/>
          <w:color w:val="262626"/>
          <w:u w:color="000000"/>
          <w:bdr w:val="nil"/>
        </w:rPr>
        <w:t>authorities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 xml:space="preserve"> regarding the proper implementation of the current existing legal framework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 in order to have fair conditions </w:t>
      </w:r>
      <w:r w:rsidR="00293386">
        <w:rPr>
          <w:rFonts w:ascii="Myriad Pro" w:eastAsia="Calibri" w:hAnsi="Myriad Pro" w:cs="Calibri"/>
          <w:color w:val="262626"/>
          <w:u w:color="000000"/>
          <w:bdr w:val="nil"/>
        </w:rPr>
        <w:t xml:space="preserve">for 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>political parties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>. Moreover, they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 xml:space="preserve"> called on the inst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itutions of Serbia to undertake</w:t>
      </w:r>
      <w:r w:rsidR="005D3C2B">
        <w:rPr>
          <w:rFonts w:ascii="Myriad Pro" w:eastAsia="Calibri" w:hAnsi="Myriad Pro" w:cs="Calibri"/>
          <w:color w:val="262626"/>
          <w:u w:color="000000"/>
          <w:bdr w:val="nil"/>
        </w:rPr>
        <w:t xml:space="preserve"> additional 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>action</w:t>
      </w:r>
      <w:r w:rsidR="005D3C2B">
        <w:rPr>
          <w:rFonts w:ascii="Myriad Pro" w:eastAsia="Calibri" w:hAnsi="Myriad Pro" w:cs="Calibri"/>
          <w:color w:val="262626"/>
          <w:u w:color="000000"/>
          <w:bdr w:val="nil"/>
        </w:rPr>
        <w:t>s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 xml:space="preserve"> which will lead to the overall improvement of the electoral conditions, increase the trust in the electoral process and setting up 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a </w:t>
      </w:r>
      <w:r w:rsidRPr="00AD2AB8">
        <w:rPr>
          <w:rFonts w:ascii="Myriad Pro" w:eastAsia="Calibri" w:hAnsi="Myriad Pro" w:cs="Calibri"/>
          <w:color w:val="262626"/>
          <w:u w:color="000000"/>
          <w:bdr w:val="nil"/>
        </w:rPr>
        <w:t>level-playing field ahead of the next elections, first and foremost for the benefit of the citizens.</w:t>
      </w:r>
      <w:r w:rsidR="009C20A5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>At</w:t>
      </w:r>
      <w:r w:rsidR="00E85D1E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>same line, the Co-facilitators</w:t>
      </w:r>
      <w:r w:rsidR="00E85D1E">
        <w:rPr>
          <w:rFonts w:ascii="Myriad Pro" w:eastAsia="Calibri" w:hAnsi="Myriad Pro" w:cs="Calibri"/>
          <w:color w:val="262626"/>
          <w:u w:color="000000"/>
          <w:bdr w:val="nil"/>
        </w:rPr>
        <w:t xml:space="preserve"> called on</w:t>
      </w:r>
      <w:r w:rsidR="002647A3">
        <w:rPr>
          <w:rFonts w:ascii="Myriad Pro" w:eastAsia="Calibri" w:hAnsi="Myriad Pro" w:cs="Calibri"/>
          <w:color w:val="262626"/>
          <w:u w:color="000000"/>
          <w:bdr w:val="nil"/>
        </w:rPr>
        <w:t xml:space="preserve"> all broadcasters in Serbia, to strictly adhere to the </w:t>
      </w:r>
      <w:r w:rsidR="00C0282C">
        <w:rPr>
          <w:rFonts w:ascii="Myriad Pro" w:eastAsia="Calibri" w:hAnsi="Myriad Pro" w:cs="Calibri"/>
          <w:color w:val="262626"/>
          <w:u w:color="000000"/>
          <w:bdr w:val="nil"/>
        </w:rPr>
        <w:t xml:space="preserve">highest standards of </w:t>
      </w:r>
      <w:r w:rsidR="007D62CA">
        <w:rPr>
          <w:rFonts w:ascii="Myriad Pro" w:eastAsia="Calibri" w:hAnsi="Myriad Pro" w:cs="Calibri"/>
          <w:color w:val="262626"/>
          <w:u w:color="000000"/>
          <w:bdr w:val="nil"/>
        </w:rPr>
        <w:t xml:space="preserve">balanced and objective reporting </w:t>
      </w:r>
      <w:r w:rsidR="006768E5">
        <w:rPr>
          <w:rFonts w:ascii="Myriad Pro" w:eastAsia="Calibri" w:hAnsi="Myriad Pro" w:cs="Calibri"/>
          <w:color w:val="262626"/>
          <w:u w:color="000000"/>
          <w:bdr w:val="nil"/>
        </w:rPr>
        <w:t xml:space="preserve">in accordance with the Law. 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>They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 xml:space="preserve">also addressed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 xml:space="preserve">issue of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abuse of public office </w:t>
      </w:r>
      <w:r w:rsidR="00293386">
        <w:rPr>
          <w:rFonts w:ascii="Myriad Pro" w:eastAsia="Calibri" w:hAnsi="Myriad Pro" w:cs="Calibri"/>
          <w:color w:val="262626"/>
          <w:u w:color="000000"/>
          <w:bdr w:val="nil"/>
        </w:rPr>
        <w:t xml:space="preserve">by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public officials</w:t>
      </w:r>
      <w:r w:rsidR="00372631">
        <w:rPr>
          <w:rFonts w:ascii="Myriad Pro" w:eastAsia="Calibri" w:hAnsi="Myriad Pro" w:cs="Calibri"/>
          <w:color w:val="262626"/>
          <w:u w:color="000000"/>
          <w:bdr w:val="nil"/>
        </w:rPr>
        <w:t xml:space="preserve"> in the electoral period.</w:t>
      </w:r>
    </w:p>
    <w:p w14:paraId="08D073E6" w14:textId="77777777" w:rsidR="009C20A5" w:rsidRDefault="009C20A5" w:rsidP="00050A4A">
      <w:pPr>
        <w:spacing w:after="0" w:line="240" w:lineRule="auto"/>
        <w:rPr>
          <w:rFonts w:ascii="Myriad Pro" w:eastAsia="Calibri" w:hAnsi="Myriad Pro" w:cs="Calibri"/>
          <w:color w:val="262626"/>
          <w:u w:color="000000"/>
          <w:bdr w:val="nil"/>
        </w:rPr>
      </w:pPr>
    </w:p>
    <w:p w14:paraId="3FFAE930" w14:textId="771F088A" w:rsidR="004B0563" w:rsidRDefault="00FA63FC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Based on the Conclusions of the Inter-Party Dialogue from July 2021, the 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>Dialogue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discussed and elaborated further the solutions proposed in the 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 xml:space="preserve">draft </w:t>
      </w:r>
      <w:r>
        <w:rPr>
          <w:rFonts w:ascii="Myriad Pro" w:eastAsia="Calibri" w:hAnsi="Myriad Pro" w:cs="Calibri"/>
          <w:color w:val="262626"/>
          <w:u w:color="000000"/>
          <w:bdr w:val="nil"/>
        </w:rPr>
        <w:t>Working Document, which reflect on most of</w:t>
      </w:r>
      <w:r w:rsidR="005D3C2B">
        <w:rPr>
          <w:rFonts w:ascii="Myriad Pro" w:eastAsia="Calibri" w:hAnsi="Myriad Pro" w:cs="Calibri"/>
          <w:color w:val="262626"/>
          <w:u w:color="000000"/>
          <w:bdr w:val="nil"/>
        </w:rPr>
        <w:t xml:space="preserve"> the crucial issues affecting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the electoral process in Serbia.</w:t>
      </w:r>
      <w:r w:rsidR="004B0563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The Co-facilitators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 xml:space="preserve"> proposed </w:t>
      </w:r>
      <w:r w:rsidR="004B0563">
        <w:rPr>
          <w:rFonts w:ascii="Myriad Pro" w:eastAsia="Calibri" w:hAnsi="Myriad Pro" w:cs="Calibri"/>
          <w:color w:val="262626"/>
          <w:u w:color="000000"/>
          <w:bdr w:val="nil"/>
        </w:rPr>
        <w:t>a range of deliverable measures to improve the electoral conditions ahead of the next elections.</w:t>
      </w:r>
    </w:p>
    <w:p w14:paraId="17D0BDD7" w14:textId="77777777" w:rsidR="00383E4D" w:rsidRDefault="00383E4D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</w:p>
    <w:p w14:paraId="3E0FAE0F" w14:textId="4134D224" w:rsidR="00C817AB" w:rsidRDefault="004B0563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Co-facilitators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agreed, inter alia, on the establishment of a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 xml:space="preserve">12-Member </w:t>
      </w:r>
      <w:r>
        <w:rPr>
          <w:rFonts w:ascii="Myriad Pro" w:eastAsia="Calibri" w:hAnsi="Myriad Pro" w:cs="Calibri"/>
          <w:color w:val="262626"/>
          <w:u w:color="000000"/>
          <w:bdr w:val="nil"/>
        </w:rPr>
        <w:t>temporary supervisory body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, composed of six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Members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>proposed by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 the Regulatory Authority of Electronic Media (REM)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.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>The other</w:t>
      </w:r>
      <w:r w:rsidR="00372631">
        <w:rPr>
          <w:rFonts w:ascii="Myriad Pro" w:eastAsia="Calibri" w:hAnsi="Myriad Pro" w:cs="Calibri"/>
          <w:color w:val="262626"/>
          <w:u w:color="000000"/>
          <w:bdr w:val="nil"/>
        </w:rPr>
        <w:t xml:space="preserve"> six</w:t>
      </w:r>
      <w:r w:rsidR="008504BA">
        <w:rPr>
          <w:rFonts w:ascii="Myriad Pro" w:eastAsia="Calibri" w:hAnsi="Myriad Pro" w:cs="Calibri"/>
          <w:color w:val="262626"/>
          <w:u w:color="000000"/>
          <w:bdr w:val="nil"/>
        </w:rPr>
        <w:t xml:space="preserve"> Members</w:t>
      </w:r>
      <w:r w:rsidR="001B1F59">
        <w:rPr>
          <w:rFonts w:ascii="Myriad Pro" w:eastAsia="Calibri" w:hAnsi="Myriad Pro" w:cs="Calibri"/>
          <w:color w:val="262626"/>
          <w:u w:color="000000"/>
          <w:bdr w:val="nil"/>
        </w:rPr>
        <w:t xml:space="preserve"> will be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4C7BFD">
        <w:rPr>
          <w:rFonts w:ascii="Myriad Pro" w:eastAsia="Calibri" w:hAnsi="Myriad Pro" w:cs="Calibri"/>
          <w:color w:val="262626"/>
          <w:u w:color="000000"/>
          <w:bdr w:val="nil"/>
        </w:rPr>
        <w:t>selected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 xml:space="preserve"> from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 xml:space="preserve">the rank of the overall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lastRenderedPageBreak/>
        <w:t>opposition in the country (3+3 format), nominat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ed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>by the Speaker of the National Assembly in consultation with the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 Inter-Party Dialogue</w:t>
      </w:r>
      <w:r w:rsidR="008504BA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>Co-facilitators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. 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This body 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 xml:space="preserve">will perform, amongst others,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>media monitoring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 xml:space="preserve"> of 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 xml:space="preserve">RTS and RTV and </w:t>
      </w:r>
      <w:r w:rsidR="00974C2D">
        <w:rPr>
          <w:rFonts w:ascii="Myriad Pro" w:eastAsia="Calibri" w:hAnsi="Myriad Pro" w:cs="Calibri"/>
          <w:color w:val="262626"/>
          <w:u w:color="000000"/>
          <w:bdr w:val="nil"/>
        </w:rPr>
        <w:t xml:space="preserve">private national broadcaster and 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>will inform the public about its findings.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</w:p>
    <w:p w14:paraId="7A953DD4" w14:textId="39BC2C22" w:rsidR="004B0563" w:rsidRDefault="00974C2D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According to the proposal, the 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 xml:space="preserve">REM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will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 also adopt a binding rulebook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for </w:t>
      </w:r>
      <w:r w:rsidR="009B10F2">
        <w:rPr>
          <w:rFonts w:ascii="Myriad Pro" w:eastAsia="Calibri" w:hAnsi="Myriad Pro" w:cs="Calibri"/>
          <w:color w:val="262626"/>
          <w:u w:color="000000"/>
          <w:bdr w:val="nil"/>
        </w:rPr>
        <w:t>the National Public Broadcaster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(RTS and RTV)</w:t>
      </w:r>
      <w:r w:rsidR="00383E4D">
        <w:rPr>
          <w:rFonts w:ascii="Myriad Pro" w:eastAsia="Calibri" w:hAnsi="Myriad Pro" w:cs="Calibri"/>
          <w:color w:val="262626"/>
          <w:u w:color="000000"/>
          <w:bdr w:val="nil"/>
        </w:rPr>
        <w:t>, in line with OSCE/ODIHR recommendations,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to better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regulate the election campaign as well as appropriate recommendations for private broadcasters.</w:t>
      </w:r>
    </w:p>
    <w:p w14:paraId="4A71D9B0" w14:textId="493E231D" w:rsidR="00436F79" w:rsidRDefault="001B1F59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>Co-facilitators</w:t>
      </w:r>
      <w:r w:rsidR="004B0563">
        <w:rPr>
          <w:rFonts w:ascii="Myriad Pro" w:eastAsia="Calibri" w:hAnsi="Myriad Pro" w:cs="Calibri"/>
          <w:color w:val="262626"/>
          <w:u w:color="000000"/>
          <w:bdr w:val="nil"/>
        </w:rPr>
        <w:t xml:space="preserve"> also agreed to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temporar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>il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y 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>add six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Members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 xml:space="preserve">(3+3 format) 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from 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>the rank of the overall opposition in the country to</w:t>
      </w:r>
      <w:r w:rsidR="00104B70">
        <w:rPr>
          <w:rFonts w:ascii="Myriad Pro" w:eastAsia="Calibri" w:hAnsi="Myriad Pro" w:cs="Calibri"/>
          <w:color w:val="262626"/>
          <w:u w:color="000000"/>
          <w:bdr w:val="nil"/>
        </w:rPr>
        <w:t xml:space="preserve"> the standi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>ng composition of th</w:t>
      </w:r>
      <w:r w:rsidR="00372631">
        <w:rPr>
          <w:rFonts w:ascii="Myriad Pro" w:eastAsia="Calibri" w:hAnsi="Myriad Pro" w:cs="Calibri"/>
          <w:color w:val="262626"/>
          <w:u w:color="000000"/>
          <w:bdr w:val="nil"/>
        </w:rPr>
        <w:t>e Republic Electoral Commission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>,</w:t>
      </w:r>
      <w:r w:rsidR="00372631">
        <w:rPr>
          <w:rFonts w:ascii="Myriad Pro" w:eastAsia="Calibri" w:hAnsi="Myriad Pro" w:cs="Calibri"/>
          <w:color w:val="262626"/>
          <w:u w:color="000000"/>
          <w:bdr w:val="nil"/>
        </w:rPr>
        <w:t xml:space="preserve"> so as to increase confidence in the electoral process.</w:t>
      </w:r>
    </w:p>
    <w:p w14:paraId="0CB90F87" w14:textId="1CBF424D" w:rsidR="00436F79" w:rsidRDefault="001B1F59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>The</w:t>
      </w:r>
      <w:r w:rsidR="00EA0DC0">
        <w:rPr>
          <w:rFonts w:ascii="Myriad Pro" w:eastAsia="Calibri" w:hAnsi="Myriad Pro" w:cs="Calibri"/>
          <w:color w:val="262626"/>
          <w:u w:color="000000"/>
          <w:bdr w:val="nil"/>
        </w:rPr>
        <w:t>y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agreed to adopt c</w:t>
      </w:r>
      <w:r w:rsidR="00CB616C">
        <w:rPr>
          <w:rFonts w:ascii="Myriad Pro" w:eastAsia="Calibri" w:hAnsi="Myriad Pro" w:cs="Calibri"/>
          <w:color w:val="262626"/>
          <w:u w:color="000000"/>
          <w:bdr w:val="nil"/>
        </w:rPr>
        <w:t>oncrete measures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to improve the integrity </w:t>
      </w:r>
      <w:r w:rsidR="00383E4D">
        <w:rPr>
          <w:rFonts w:ascii="Myriad Pro" w:eastAsia="Calibri" w:hAnsi="Myriad Pro" w:cs="Calibri"/>
          <w:color w:val="262626"/>
          <w:u w:color="000000"/>
          <w:bdr w:val="nil"/>
        </w:rPr>
        <w:t xml:space="preserve">of the electoral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process including period</w:t>
      </w:r>
      <w:r w:rsidR="006167B4">
        <w:rPr>
          <w:rFonts w:ascii="Myriad Pro" w:eastAsia="Calibri" w:hAnsi="Myriad Pro" w:cs="Calibri"/>
          <w:color w:val="262626"/>
          <w:u w:color="000000"/>
          <w:bdr w:val="nil"/>
        </w:rPr>
        <w:t xml:space="preserve">ic publication and audit of the 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Voter Registry.</w:t>
      </w:r>
    </w:p>
    <w:p w14:paraId="173023FF" w14:textId="77777777" w:rsidR="004C7BFD" w:rsidRDefault="004C7BFD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</w:p>
    <w:p w14:paraId="329578AC" w14:textId="172590C9" w:rsidR="00436F79" w:rsidRDefault="003E73AE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4C7BFD">
        <w:rPr>
          <w:rFonts w:ascii="Myriad Pro" w:eastAsia="Calibri" w:hAnsi="Myriad Pro" w:cs="Calibri"/>
          <w:color w:val="262626"/>
          <w:u w:color="000000"/>
          <w:bdr w:val="nil"/>
        </w:rPr>
        <w:t>Co-facilitators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highlighted the u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>rgency to reform the public financing of election campaign costs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 xml:space="preserve"> in order to ensure a more equitable distrib</w:t>
      </w:r>
      <w:r w:rsidR="00C817AB">
        <w:rPr>
          <w:rFonts w:ascii="Myriad Pro" w:eastAsia="Calibri" w:hAnsi="Myriad Pro" w:cs="Calibri"/>
          <w:color w:val="262626"/>
          <w:u w:color="000000"/>
          <w:bdr w:val="nil"/>
        </w:rPr>
        <w:t>ution of financial resources to submitters of electoral lists</w:t>
      </w:r>
      <w:r w:rsidR="00436F79">
        <w:rPr>
          <w:rFonts w:ascii="Myriad Pro" w:eastAsia="Calibri" w:hAnsi="Myriad Pro" w:cs="Calibri"/>
          <w:color w:val="262626"/>
          <w:u w:color="000000"/>
          <w:bdr w:val="nil"/>
        </w:rPr>
        <w:t>.</w:t>
      </w:r>
    </w:p>
    <w:p w14:paraId="2B433507" w14:textId="3B07633B" w:rsidR="003E73AE" w:rsidRDefault="00C14374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They also </w:t>
      </w:r>
      <w:r w:rsidR="003E73AE">
        <w:rPr>
          <w:rFonts w:ascii="Myriad Pro" w:eastAsia="Calibri" w:hAnsi="Myriad Pro" w:cs="Calibri"/>
          <w:color w:val="262626"/>
          <w:u w:color="000000"/>
          <w:bdr w:val="nil"/>
        </w:rPr>
        <w:t xml:space="preserve">underscored the important role of national minorities and the need to improve the conditions for their participation in the electoral process. </w:t>
      </w:r>
    </w:p>
    <w:p w14:paraId="4C561F84" w14:textId="77777777" w:rsidR="00436F79" w:rsidRDefault="00436F79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</w:p>
    <w:p w14:paraId="1F03D9DB" w14:textId="54CE7644" w:rsidR="00FA63FC" w:rsidRDefault="00EC4666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>Timely i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mplementation of the proposed solutions is of utmost importance for a more inclusive electoral process and all involved </w:t>
      </w:r>
      <w:r w:rsidR="00C14374">
        <w:rPr>
          <w:rFonts w:ascii="Myriad Pro" w:eastAsia="Calibri" w:hAnsi="Myriad Pro" w:cs="Calibri"/>
          <w:color w:val="262626"/>
          <w:u w:color="000000"/>
          <w:bdr w:val="nil"/>
        </w:rPr>
        <w:t xml:space="preserve">institutions </w:t>
      </w:r>
      <w:r w:rsidR="005D3C2B">
        <w:rPr>
          <w:rFonts w:ascii="Myriad Pro" w:eastAsia="Calibri" w:hAnsi="Myriad Pro" w:cs="Calibri"/>
          <w:color w:val="262626"/>
          <w:u w:color="000000"/>
          <w:bdr w:val="nil"/>
        </w:rPr>
        <w:t xml:space="preserve">commit to </w:t>
      </w:r>
      <w:r w:rsidR="00040F8E">
        <w:rPr>
          <w:rFonts w:ascii="Myriad Pro" w:eastAsia="Calibri" w:hAnsi="Myriad Pro" w:cs="Calibri"/>
          <w:color w:val="262626"/>
          <w:u w:color="000000"/>
          <w:bdr w:val="nil"/>
        </w:rPr>
        <w:t>implement these conclusions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 in good faith</w:t>
      </w:r>
      <w:r w:rsidR="00B43455">
        <w:rPr>
          <w:rFonts w:ascii="Myriad Pro" w:eastAsia="Calibri" w:hAnsi="Myriad Pro" w:cs="Calibri"/>
          <w:color w:val="262626"/>
          <w:u w:color="000000"/>
          <w:bdr w:val="nil"/>
        </w:rPr>
        <w:t>.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 As a result, the “Table with measures and their implementation path” </w:t>
      </w:r>
      <w:r w:rsidR="004C7BFD">
        <w:rPr>
          <w:rFonts w:ascii="Myriad Pro" w:eastAsia="Calibri" w:hAnsi="Myriad Pro" w:cs="Calibri"/>
          <w:color w:val="262626"/>
          <w:u w:color="000000"/>
          <w:bdr w:val="nil"/>
        </w:rPr>
        <w:t>was agreed by the Co-facilitators and presented to the participants</w:t>
      </w:r>
      <w:r w:rsidR="00FA63FC">
        <w:rPr>
          <w:rFonts w:ascii="Myriad Pro" w:eastAsia="Calibri" w:hAnsi="Myriad Pro" w:cs="Calibri"/>
          <w:color w:val="262626"/>
          <w:u w:color="000000"/>
          <w:bdr w:val="nil"/>
        </w:rPr>
        <w:t xml:space="preserve">. </w:t>
      </w:r>
    </w:p>
    <w:p w14:paraId="71C9644C" w14:textId="77777777" w:rsidR="00FA63FC" w:rsidRDefault="00FA63FC" w:rsidP="00FA63FC">
      <w:pPr>
        <w:spacing w:after="0" w:line="240" w:lineRule="auto"/>
        <w:jc w:val="both"/>
        <w:rPr>
          <w:rFonts w:ascii="Myriad Pro" w:eastAsia="Calibri" w:hAnsi="Myriad Pro" w:cs="Calibri"/>
          <w:color w:val="262626"/>
          <w:u w:color="000000"/>
          <w:bdr w:val="nil"/>
        </w:rPr>
      </w:pPr>
    </w:p>
    <w:p w14:paraId="5619AB39" w14:textId="6A2785AE" w:rsidR="00806822" w:rsidRPr="007B24BF" w:rsidRDefault="00B04F60" w:rsidP="00050A4A">
      <w:pPr>
        <w:spacing w:after="0" w:line="240" w:lineRule="auto"/>
        <w:rPr>
          <w:rFonts w:ascii="Myriad Pro" w:eastAsia="Calibri" w:hAnsi="Myriad Pro" w:cs="Calibri"/>
          <w:color w:val="262626"/>
          <w:u w:color="000000"/>
          <w:bdr w:val="nil"/>
        </w:rPr>
      </w:pP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The </w:t>
      </w:r>
      <w:r w:rsidR="004C7BFD">
        <w:rPr>
          <w:rFonts w:ascii="Myriad Pro" w:eastAsia="Calibri" w:hAnsi="Myriad Pro" w:cs="Calibri"/>
          <w:color w:val="262626"/>
          <w:u w:color="000000"/>
          <w:bdr w:val="nil"/>
        </w:rPr>
        <w:t>Co-</w:t>
      </w:r>
      <w:r>
        <w:rPr>
          <w:rFonts w:ascii="Myriad Pro" w:eastAsia="Calibri" w:hAnsi="Myriad Pro" w:cs="Calibri"/>
          <w:color w:val="262626"/>
          <w:u w:color="000000"/>
          <w:bdr w:val="nil"/>
        </w:rPr>
        <w:t xml:space="preserve">facilitators reminded </w:t>
      </w:r>
      <w:r w:rsidR="00014B68">
        <w:rPr>
          <w:rFonts w:ascii="Myriad Pro" w:eastAsia="Calibri" w:hAnsi="Myriad Pro" w:cs="Calibri"/>
          <w:color w:val="262626"/>
          <w:u w:color="000000"/>
          <w:bdr w:val="nil"/>
        </w:rPr>
        <w:t>that the success of t</w:t>
      </w:r>
      <w:r w:rsidR="00D22446">
        <w:rPr>
          <w:rFonts w:ascii="Myriad Pro" w:eastAsia="Calibri" w:hAnsi="Myriad Pro" w:cs="Calibri"/>
          <w:color w:val="262626"/>
          <w:u w:color="000000"/>
          <w:bdr w:val="nil"/>
        </w:rPr>
        <w:t>he improvement of the electoral condition</w:t>
      </w:r>
      <w:r w:rsidR="00973BD4">
        <w:rPr>
          <w:rFonts w:ascii="Myriad Pro" w:eastAsia="Calibri" w:hAnsi="Myriad Pro" w:cs="Calibri"/>
          <w:color w:val="262626"/>
          <w:u w:color="000000"/>
          <w:bdr w:val="nil"/>
        </w:rPr>
        <w:t>s</w:t>
      </w:r>
      <w:r w:rsidR="00D22446">
        <w:rPr>
          <w:rFonts w:ascii="Myriad Pro" w:eastAsia="Calibri" w:hAnsi="Myriad Pro" w:cs="Calibri"/>
          <w:color w:val="262626"/>
          <w:u w:color="000000"/>
          <w:bdr w:val="nil"/>
        </w:rPr>
        <w:t xml:space="preserve"> and the overall </w:t>
      </w:r>
      <w:r w:rsidR="00E703BC">
        <w:rPr>
          <w:rFonts w:ascii="Myriad Pro" w:eastAsia="Calibri" w:hAnsi="Myriad Pro" w:cs="Calibri"/>
          <w:color w:val="262626"/>
          <w:u w:color="000000"/>
          <w:bdr w:val="nil"/>
        </w:rPr>
        <w:t xml:space="preserve">political climate in the country lies </w:t>
      </w:r>
      <w:r w:rsidR="00933626">
        <w:rPr>
          <w:rFonts w:ascii="Myriad Pro" w:eastAsia="Calibri" w:hAnsi="Myriad Pro" w:cs="Calibri"/>
          <w:color w:val="262626"/>
          <w:u w:color="000000"/>
          <w:bdr w:val="nil"/>
        </w:rPr>
        <w:t>in t</w:t>
      </w:r>
      <w:r w:rsidR="009E7DFB">
        <w:rPr>
          <w:rFonts w:ascii="Myriad Pro" w:eastAsia="Calibri" w:hAnsi="Myriad Pro" w:cs="Calibri"/>
          <w:color w:val="262626"/>
          <w:u w:color="000000"/>
          <w:bdr w:val="nil"/>
        </w:rPr>
        <w:t>he hands</w:t>
      </w:r>
      <w:r w:rsidR="002F7AF7">
        <w:rPr>
          <w:rFonts w:ascii="Myriad Pro" w:eastAsia="Calibri" w:hAnsi="Myriad Pro" w:cs="Calibri"/>
          <w:color w:val="262626"/>
          <w:u w:color="000000"/>
          <w:bdr w:val="nil"/>
        </w:rPr>
        <w:t xml:space="preserve"> of all political actors, decision makers and institutions</w:t>
      </w:r>
      <w:r w:rsidR="00933626">
        <w:rPr>
          <w:rFonts w:ascii="Myriad Pro" w:eastAsia="Calibri" w:hAnsi="Myriad Pro" w:cs="Calibri"/>
          <w:color w:val="262626"/>
          <w:u w:color="000000"/>
          <w:bdr w:val="nil"/>
        </w:rPr>
        <w:t xml:space="preserve"> in Serbia. </w:t>
      </w:r>
      <w:r w:rsidR="00E4664E">
        <w:rPr>
          <w:rFonts w:ascii="Myriad Pro" w:eastAsia="Calibri" w:hAnsi="Myriad Pro" w:cs="Calibri"/>
          <w:color w:val="262626"/>
          <w:u w:color="000000"/>
          <w:bdr w:val="nil"/>
        </w:rPr>
        <w:t>The European Parliament</w:t>
      </w:r>
      <w:r w:rsidR="00A66AB6">
        <w:rPr>
          <w:rFonts w:ascii="Myriad Pro" w:eastAsia="Calibri" w:hAnsi="Myriad Pro" w:cs="Calibri"/>
          <w:color w:val="262626"/>
          <w:u w:color="000000"/>
          <w:bdr w:val="nil"/>
        </w:rPr>
        <w:t xml:space="preserve"> will continue to assist </w:t>
      </w:r>
      <w:r w:rsidR="00CA1B32">
        <w:rPr>
          <w:rFonts w:ascii="Myriad Pro" w:eastAsia="Calibri" w:hAnsi="Myriad Pro" w:cs="Calibri"/>
          <w:color w:val="262626"/>
          <w:u w:color="000000"/>
          <w:bdr w:val="nil"/>
        </w:rPr>
        <w:t xml:space="preserve">and support </w:t>
      </w:r>
      <w:r w:rsidR="00A66AB6">
        <w:rPr>
          <w:rFonts w:ascii="Myriad Pro" w:eastAsia="Calibri" w:hAnsi="Myriad Pro" w:cs="Calibri"/>
          <w:color w:val="262626"/>
          <w:u w:color="000000"/>
          <w:bdr w:val="nil"/>
        </w:rPr>
        <w:t>Serbia and the Serbian Parliament</w:t>
      </w:r>
      <w:r w:rsidR="00CA1B32">
        <w:rPr>
          <w:rFonts w:ascii="Myriad Pro" w:eastAsia="Calibri" w:hAnsi="Myriad Pro" w:cs="Calibri"/>
          <w:color w:val="262626"/>
          <w:u w:color="000000"/>
          <w:bdr w:val="nil"/>
        </w:rPr>
        <w:t xml:space="preserve"> in the </w:t>
      </w:r>
      <w:r w:rsidR="00D03325">
        <w:rPr>
          <w:rFonts w:ascii="Myriad Pro" w:eastAsia="Calibri" w:hAnsi="Myriad Pro" w:cs="Calibri"/>
          <w:color w:val="262626"/>
          <w:u w:color="000000"/>
          <w:bdr w:val="nil"/>
        </w:rPr>
        <w:t>development and reform process.</w:t>
      </w:r>
      <w:r w:rsidR="00A66AB6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E4664E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  <w:r w:rsidR="002F7AF7">
        <w:rPr>
          <w:rFonts w:ascii="Myriad Pro" w:eastAsia="Calibri" w:hAnsi="Myriad Pro" w:cs="Calibri"/>
          <w:color w:val="262626"/>
          <w:u w:color="000000"/>
          <w:bdr w:val="nil"/>
        </w:rPr>
        <w:t xml:space="preserve"> </w:t>
      </w:r>
    </w:p>
    <w:p w14:paraId="31CA8E0A" w14:textId="77777777" w:rsidR="007B24BF" w:rsidRDefault="00B90EDC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yriad Pro" w:eastAsia="Calibri" w:hAnsi="Myriad Pro" w:cs="Calibri"/>
          <w:u w:color="000000"/>
          <w:bdr w:val="nil"/>
          <w:lang w:val="en-US"/>
        </w:rPr>
      </w:pPr>
      <w:r>
        <w:rPr>
          <w:rFonts w:ascii="Myriad Pro" w:eastAsia="Calibri" w:hAnsi="Myriad Pro" w:cs="Calibri"/>
          <w:u w:color="000000"/>
          <w:bdr w:val="nil"/>
          <w:lang w:val="en-US"/>
        </w:rPr>
        <w:t>A follow-up</w:t>
      </w:r>
      <w:r w:rsidR="003B5CE2">
        <w:rPr>
          <w:rFonts w:ascii="Myriad Pro" w:eastAsia="Calibri" w:hAnsi="Myriad Pro" w:cs="Calibri"/>
          <w:u w:color="000000"/>
          <w:bdr w:val="nil"/>
          <w:lang w:val="en-US"/>
        </w:rPr>
        <w:t xml:space="preserve"> which will take stock</w:t>
      </w:r>
      <w:r>
        <w:rPr>
          <w:rFonts w:ascii="Myriad Pro" w:eastAsia="Calibri" w:hAnsi="Myriad Pro" w:cs="Calibri"/>
          <w:u w:color="000000"/>
          <w:bdr w:val="nil"/>
          <w:lang w:val="en-US"/>
        </w:rPr>
        <w:t xml:space="preserve"> on the progress of the implementation of these conclusions </w:t>
      </w:r>
      <w:r w:rsidR="004F7990">
        <w:rPr>
          <w:rFonts w:ascii="Myriad Pro" w:eastAsia="Calibri" w:hAnsi="Myriad Pro" w:cs="Calibri"/>
          <w:u w:color="000000"/>
          <w:bdr w:val="nil"/>
          <w:lang w:val="en-US"/>
        </w:rPr>
        <w:t>will be organized</w:t>
      </w:r>
      <w:r w:rsidR="00B04F60">
        <w:rPr>
          <w:rFonts w:ascii="Myriad Pro" w:eastAsia="Calibri" w:hAnsi="Myriad Pro" w:cs="Calibri"/>
          <w:u w:color="000000"/>
          <w:bdr w:val="nil"/>
          <w:lang w:val="en-US"/>
        </w:rPr>
        <w:t xml:space="preserve">. </w:t>
      </w:r>
    </w:p>
    <w:p w14:paraId="42B7D16D" w14:textId="59C6DDBF" w:rsidR="007A47CA" w:rsidRPr="007B24BF" w:rsidRDefault="007A47CA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yriad Pro" w:eastAsia="Calibri" w:hAnsi="Myriad Pro" w:cs="Calibri"/>
          <w:u w:color="000000"/>
          <w:bdr w:val="nil"/>
          <w:lang w:val="en-US"/>
        </w:rPr>
      </w:pPr>
      <w:r>
        <w:rPr>
          <w:rFonts w:ascii="Myriad Pro" w:eastAsia="Calibri" w:hAnsi="Myriad Pro" w:cs="Calibri"/>
          <w:u w:color="000000"/>
          <w:bdr w:val="nil"/>
          <w:lang w:val="en-US"/>
        </w:rPr>
        <w:t>The</w:t>
      </w:r>
      <w:r w:rsidR="006167B4">
        <w:rPr>
          <w:rFonts w:ascii="Myriad Pro" w:eastAsia="Calibri" w:hAnsi="Myriad Pro" w:cs="Calibri"/>
          <w:u w:color="000000"/>
          <w:bdr w:val="nil"/>
          <w:lang w:val="en-US"/>
        </w:rPr>
        <w:t xml:space="preserve"> </w:t>
      </w:r>
      <w:r w:rsidR="004C7BFD">
        <w:rPr>
          <w:rFonts w:ascii="Myriad Pro" w:eastAsia="Calibri" w:hAnsi="Myriad Pro" w:cs="Calibri"/>
          <w:u w:color="000000"/>
          <w:bdr w:val="nil"/>
          <w:lang w:val="en-US"/>
        </w:rPr>
        <w:t>Co-</w:t>
      </w:r>
      <w:r w:rsidR="006167B4">
        <w:rPr>
          <w:rFonts w:ascii="Myriad Pro" w:eastAsia="Calibri" w:hAnsi="Myriad Pro" w:cs="Calibri"/>
          <w:u w:color="000000"/>
          <w:bdr w:val="nil"/>
          <w:lang w:val="en-US"/>
        </w:rPr>
        <w:t>facilitators</w:t>
      </w:r>
      <w:r w:rsidR="00952353">
        <w:rPr>
          <w:rFonts w:ascii="Myriad Pro" w:eastAsia="Calibri" w:hAnsi="Myriad Pro" w:cs="Calibri"/>
          <w:u w:color="000000"/>
          <w:bdr w:val="nil"/>
          <w:lang w:val="en-US"/>
        </w:rPr>
        <w:t xml:space="preserve"> of the</w:t>
      </w:r>
      <w:r>
        <w:rPr>
          <w:rFonts w:ascii="Myriad Pro" w:eastAsia="Calibri" w:hAnsi="Myriad Pro" w:cs="Calibri"/>
          <w:u w:color="000000"/>
          <w:bdr w:val="nil"/>
          <w:lang w:val="en-US"/>
        </w:rPr>
        <w:t xml:space="preserve"> Inter-Party Dialogue call on the authorities to </w:t>
      </w:r>
      <w:r w:rsidR="00952353">
        <w:rPr>
          <w:rFonts w:ascii="Myriad Pro" w:eastAsia="Calibri" w:hAnsi="Myriad Pro" w:cs="Calibri"/>
          <w:u w:color="000000"/>
          <w:bdr w:val="nil"/>
          <w:lang w:val="en-US"/>
        </w:rPr>
        <w:t>invite</w:t>
      </w:r>
      <w:r w:rsidR="00B6670E">
        <w:rPr>
          <w:rFonts w:ascii="Myriad Pro" w:eastAsia="Calibri" w:hAnsi="Myriad Pro" w:cs="Calibri"/>
          <w:u w:color="000000"/>
          <w:bdr w:val="nil"/>
          <w:lang w:val="en-US"/>
        </w:rPr>
        <w:t xml:space="preserve"> OSCE/ODIHR and the European Parliament to </w:t>
      </w:r>
      <w:r w:rsidR="006167B4">
        <w:rPr>
          <w:rFonts w:ascii="Myriad Pro" w:eastAsia="Calibri" w:hAnsi="Myriad Pro" w:cs="Calibri"/>
          <w:u w:color="000000"/>
          <w:bdr w:val="nil"/>
          <w:lang w:val="en-US"/>
        </w:rPr>
        <w:t>deploy</w:t>
      </w:r>
      <w:r w:rsidR="00701D9A">
        <w:rPr>
          <w:rFonts w:ascii="Myriad Pro" w:eastAsia="Calibri" w:hAnsi="Myriad Pro" w:cs="Calibri"/>
          <w:u w:color="000000"/>
          <w:bdr w:val="nil"/>
          <w:lang w:val="en-US"/>
        </w:rPr>
        <w:t xml:space="preserve"> </w:t>
      </w:r>
      <w:r w:rsidR="0020027A">
        <w:rPr>
          <w:rFonts w:ascii="Myriad Pro" w:eastAsia="Calibri" w:hAnsi="Myriad Pro" w:cs="Calibri"/>
          <w:u w:color="000000"/>
          <w:bdr w:val="nil"/>
          <w:lang w:val="en-US"/>
        </w:rPr>
        <w:t xml:space="preserve">an </w:t>
      </w:r>
      <w:r w:rsidR="00701D9A">
        <w:rPr>
          <w:rFonts w:ascii="Myriad Pro" w:eastAsia="Calibri" w:hAnsi="Myriad Pro" w:cs="Calibri"/>
          <w:u w:color="000000"/>
          <w:bdr w:val="nil"/>
          <w:lang w:val="en-US"/>
        </w:rPr>
        <w:t xml:space="preserve">election observation mission </w:t>
      </w:r>
      <w:r w:rsidR="003A75B6">
        <w:rPr>
          <w:rFonts w:ascii="Myriad Pro" w:eastAsia="Calibri" w:hAnsi="Myriad Pro" w:cs="Calibri"/>
          <w:u w:color="000000"/>
          <w:bdr w:val="nil"/>
          <w:lang w:val="en-US"/>
        </w:rPr>
        <w:t>to Serbia</w:t>
      </w:r>
      <w:r w:rsidR="00B806C0">
        <w:rPr>
          <w:rFonts w:ascii="Myriad Pro" w:eastAsia="Calibri" w:hAnsi="Myriad Pro" w:cs="Calibri"/>
          <w:u w:color="000000"/>
          <w:bdr w:val="nil"/>
          <w:lang w:val="en-US"/>
        </w:rPr>
        <w:t xml:space="preserve">. </w:t>
      </w:r>
    </w:p>
    <w:p w14:paraId="20EA1A7E" w14:textId="77777777" w:rsidR="007B24BF" w:rsidRPr="007B24BF" w:rsidRDefault="007B24BF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tLeast"/>
        <w:rPr>
          <w:rFonts w:ascii="Myriad Pro" w:eastAsia="Calibri" w:hAnsi="Myriad Pro" w:cs="Calibri"/>
          <w:u w:color="000000"/>
          <w:bdr w:val="nil"/>
          <w:lang w:val="en-US"/>
        </w:rPr>
      </w:pPr>
    </w:p>
    <w:p w14:paraId="500709B9" w14:textId="77777777" w:rsidR="007B24BF" w:rsidRPr="007B24BF" w:rsidRDefault="007B24BF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tLeast"/>
        <w:rPr>
          <w:rFonts w:ascii="Myriad Pro" w:eastAsia="Calibri" w:hAnsi="Myriad Pro" w:cs="Calibri"/>
          <w:highlight w:val="yellow"/>
          <w:u w:color="000000"/>
          <w:bdr w:val="nil"/>
          <w:lang w:val="en-US"/>
        </w:rPr>
      </w:pPr>
    </w:p>
    <w:p w14:paraId="390CCFA8" w14:textId="77777777" w:rsidR="007B24BF" w:rsidRPr="007B24BF" w:rsidRDefault="007B24BF" w:rsidP="007B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n-US"/>
        </w:rPr>
      </w:pPr>
    </w:p>
    <w:p w14:paraId="3B872484" w14:textId="77777777" w:rsidR="00BC4EDA" w:rsidRDefault="00BC4EDA"/>
    <w:sectPr w:rsidR="00BC4EDA" w:rsidSect="00153A84">
      <w:headerReference w:type="default" r:id="rId6"/>
      <w:footerReference w:type="default" r:id="rId7"/>
      <w:pgSz w:w="11900" w:h="16840"/>
      <w:pgMar w:top="2127" w:right="1410" w:bottom="1440" w:left="1418" w:header="56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9DA3" w14:textId="77777777" w:rsidR="00842723" w:rsidRDefault="00842723">
      <w:pPr>
        <w:spacing w:after="0" w:line="240" w:lineRule="auto"/>
      </w:pPr>
      <w:r>
        <w:separator/>
      </w:r>
    </w:p>
  </w:endnote>
  <w:endnote w:type="continuationSeparator" w:id="0">
    <w:p w14:paraId="39FC4D95" w14:textId="77777777" w:rsidR="00842723" w:rsidRDefault="0084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7294" w14:textId="328C1A80" w:rsidR="0096598E" w:rsidRPr="00C05CF2" w:rsidRDefault="008F2AD7" w:rsidP="00153A84">
    <w:pPr>
      <w:pStyle w:val="Footer"/>
      <w:jc w:val="right"/>
      <w:rPr>
        <w:rFonts w:ascii="Myriad Pro" w:hAnsi="Myriad Pro"/>
      </w:rPr>
    </w:pPr>
    <w:r w:rsidRPr="00C05CF2">
      <w:rPr>
        <w:rFonts w:ascii="Myriad Pro" w:hAnsi="Myriad Pro"/>
      </w:rPr>
      <w:fldChar w:fldCharType="begin"/>
    </w:r>
    <w:r w:rsidRPr="00C05CF2">
      <w:rPr>
        <w:rFonts w:ascii="Myriad Pro" w:hAnsi="Myriad Pro"/>
      </w:rPr>
      <w:instrText xml:space="preserve"> PAGE </w:instrText>
    </w:r>
    <w:r w:rsidRPr="00C05CF2">
      <w:rPr>
        <w:rFonts w:ascii="Myriad Pro" w:hAnsi="Myriad Pro"/>
      </w:rPr>
      <w:fldChar w:fldCharType="separate"/>
    </w:r>
    <w:r w:rsidR="00F66CDF">
      <w:rPr>
        <w:rFonts w:ascii="Myriad Pro" w:hAnsi="Myriad Pro"/>
        <w:noProof/>
      </w:rPr>
      <w:t>2</w:t>
    </w:r>
    <w:r w:rsidRPr="00C05CF2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B2F4" w14:textId="77777777" w:rsidR="00842723" w:rsidRDefault="00842723">
      <w:pPr>
        <w:spacing w:after="0" w:line="240" w:lineRule="auto"/>
      </w:pPr>
      <w:r>
        <w:separator/>
      </w:r>
    </w:p>
  </w:footnote>
  <w:footnote w:type="continuationSeparator" w:id="0">
    <w:p w14:paraId="59062C3E" w14:textId="77777777" w:rsidR="00842723" w:rsidRDefault="0084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5B13" w14:textId="77777777" w:rsidR="00961634" w:rsidRPr="007B24BF" w:rsidRDefault="008F2AD7" w:rsidP="006708AD">
    <w:pPr>
      <w:pStyle w:val="Footer"/>
      <w:rPr>
        <w:rFonts w:ascii="Helvetica Neue" w:hAnsi="Helvetica Neue"/>
        <w:noProof/>
        <w:sz w:val="18"/>
      </w:rPr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26CA895B" wp14:editId="43041F0E">
          <wp:simplePos x="0" y="0"/>
          <wp:positionH relativeFrom="page">
            <wp:posOffset>5762625</wp:posOffset>
          </wp:positionH>
          <wp:positionV relativeFrom="page">
            <wp:posOffset>394652</wp:posOffset>
          </wp:positionV>
          <wp:extent cx="947284" cy="685800"/>
          <wp:effectExtent l="0" t="0" r="5715" b="0"/>
          <wp:wrapNone/>
          <wp:docPr id="107374195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284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028425E" wp14:editId="7386C14C">
          <wp:extent cx="1356701" cy="88201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rbian National Assembly Narodna Skupstina_0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3"/>
                  <a:stretch/>
                </pic:blipFill>
                <pic:spPr bwMode="auto">
                  <a:xfrm>
                    <a:off x="0" y="0"/>
                    <a:ext cx="1365018" cy="887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469DA0" w14:textId="77777777" w:rsidR="006708AD" w:rsidRPr="006708AD" w:rsidRDefault="008F2AD7" w:rsidP="006708AD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lang w:val="en" w:eastAsia="en-GB"/>
      </w:rPr>
    </w:pPr>
    <w:r>
      <w:rPr>
        <w:rFonts w:ascii="Myriad Pro" w:eastAsia="Arial" w:hAnsi="Myriad Pro" w:cs="Arial"/>
        <w:color w:val="595959"/>
        <w:sz w:val="52"/>
        <w:lang w:val="en" w:eastAsia="en-GB"/>
        <w14:textOutline w14:w="6350" w14:cap="rnd" w14:cmpd="sng" w14:algn="ctr">
          <w14:solidFill>
            <w14:srgbClr w14:val="FFFFFF"/>
          </w14:solidFill>
          <w14:prstDash w14:val="solid"/>
          <w14:bevel/>
        </w14:textOutline>
      </w:rPr>
      <w:t xml:space="preserve">      </w:t>
    </w:r>
    <w:r w:rsidRPr="007B24BF">
      <w:rPr>
        <w:rFonts w:ascii="Myriad Pro" w:eastAsia="Arial" w:hAnsi="Myriad Pro" w:cs="Arial"/>
        <w:color w:val="262626"/>
        <w:sz w:val="52"/>
        <w:lang w:val="en" w:eastAsia="en-GB"/>
        <w14:textOutline w14:w="6350" w14:cap="rnd" w14:cmpd="sng" w14:algn="ctr">
          <w14:solidFill>
            <w14:srgbClr w14:val="FFFFFF"/>
          </w14:solidFill>
          <w14:prstDash w14:val="solid"/>
          <w14:bevel/>
        </w14:textOutline>
      </w:rPr>
      <w:t>Inter-Party</w:t>
    </w:r>
    <w:r w:rsidRPr="006708AD">
      <w:rPr>
        <w:rFonts w:ascii="Myriad Pro" w:eastAsia="Arial" w:hAnsi="Myriad Pro" w:cs="Arial"/>
        <w:sz w:val="52"/>
        <w:lang w:val="en" w:eastAsia="en-GB"/>
        <w14:textOutline w14:w="6350" w14:cap="rnd" w14:cmpd="sng" w14:algn="ctr">
          <w14:solidFill>
            <w14:srgbClr w14:val="FFFFFF"/>
          </w14:solidFill>
          <w14:prstDash w14:val="solid"/>
          <w14:bevel/>
        </w14:textOutline>
      </w:rPr>
      <w:t xml:space="preserve"> </w:t>
    </w:r>
    <w:r w:rsidRPr="00902F02">
      <w:rPr>
        <w:rFonts w:ascii="Myriad Pro" w:eastAsia="Arial" w:hAnsi="Myriad Pro" w:cs="Arial"/>
        <w:i/>
        <w:color w:val="B9A85B"/>
        <w:sz w:val="52"/>
        <w:lang w:val="en" w:eastAsia="en-GB"/>
        <w14:shadow w14:blurRad="63500" w14:dist="50800" w14:dir="18900000" w14:sx="0" w14:sy="0" w14:kx="0" w14:ky="0" w14:algn="none">
          <w14:srgbClr w14:val="EEECE1">
            <w14:alpha w14:val="50000"/>
            <w14:lumMod w14:val="75000"/>
          </w14:srgbClr>
        </w14:shadow>
        <w14:textOutline w14:w="6350" w14:cap="rnd" w14:cmpd="sng" w14:algn="ctr">
          <w14:solidFill>
            <w14:srgbClr w14:val="FFFFFF"/>
          </w14:solidFill>
          <w14:prstDash w14:val="solid"/>
          <w14:bevel/>
        </w14:textOutline>
      </w:rPr>
      <w:t>Dialogues</w:t>
    </w:r>
  </w:p>
  <w:p w14:paraId="6419E607" w14:textId="77777777" w:rsidR="0096598E" w:rsidRDefault="00F66CDF" w:rsidP="00153A84">
    <w:pPr>
      <w:pStyle w:val="Footer"/>
      <w:tabs>
        <w:tab w:val="right" w:pos="75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F"/>
    <w:rsid w:val="00014B68"/>
    <w:rsid w:val="00040F8E"/>
    <w:rsid w:val="00050A4A"/>
    <w:rsid w:val="000931E4"/>
    <w:rsid w:val="000C1783"/>
    <w:rsid w:val="00104B70"/>
    <w:rsid w:val="00132EB6"/>
    <w:rsid w:val="00152B58"/>
    <w:rsid w:val="00196C36"/>
    <w:rsid w:val="001A0F88"/>
    <w:rsid w:val="001A74AB"/>
    <w:rsid w:val="001B1F59"/>
    <w:rsid w:val="001F2091"/>
    <w:rsid w:val="001F2F42"/>
    <w:rsid w:val="0020027A"/>
    <w:rsid w:val="00253B17"/>
    <w:rsid w:val="0026225A"/>
    <w:rsid w:val="002647A3"/>
    <w:rsid w:val="00293386"/>
    <w:rsid w:val="002B044D"/>
    <w:rsid w:val="002B45DC"/>
    <w:rsid w:val="002F7AF7"/>
    <w:rsid w:val="00310194"/>
    <w:rsid w:val="003350C0"/>
    <w:rsid w:val="00340BAC"/>
    <w:rsid w:val="00355EDD"/>
    <w:rsid w:val="0035742D"/>
    <w:rsid w:val="003723BF"/>
    <w:rsid w:val="00372631"/>
    <w:rsid w:val="00383E4D"/>
    <w:rsid w:val="003A75B6"/>
    <w:rsid w:val="003B5CE2"/>
    <w:rsid w:val="003E73AE"/>
    <w:rsid w:val="003F1DA4"/>
    <w:rsid w:val="00436F79"/>
    <w:rsid w:val="00495C78"/>
    <w:rsid w:val="004A0F41"/>
    <w:rsid w:val="004B0563"/>
    <w:rsid w:val="004C7BFD"/>
    <w:rsid w:val="004F7990"/>
    <w:rsid w:val="00504AC9"/>
    <w:rsid w:val="005166BF"/>
    <w:rsid w:val="0052440C"/>
    <w:rsid w:val="005558A3"/>
    <w:rsid w:val="00562675"/>
    <w:rsid w:val="005A36C7"/>
    <w:rsid w:val="005A6C03"/>
    <w:rsid w:val="005D3C2B"/>
    <w:rsid w:val="006167B4"/>
    <w:rsid w:val="006275CD"/>
    <w:rsid w:val="006640FF"/>
    <w:rsid w:val="006768E5"/>
    <w:rsid w:val="006B5048"/>
    <w:rsid w:val="006B706E"/>
    <w:rsid w:val="00701D9A"/>
    <w:rsid w:val="007923A8"/>
    <w:rsid w:val="007A47CA"/>
    <w:rsid w:val="007B24BF"/>
    <w:rsid w:val="007B4243"/>
    <w:rsid w:val="007D62CA"/>
    <w:rsid w:val="00806822"/>
    <w:rsid w:val="00814190"/>
    <w:rsid w:val="008154B3"/>
    <w:rsid w:val="00837B2F"/>
    <w:rsid w:val="00842723"/>
    <w:rsid w:val="008504BA"/>
    <w:rsid w:val="00873B19"/>
    <w:rsid w:val="00897721"/>
    <w:rsid w:val="008A799A"/>
    <w:rsid w:val="008E0E47"/>
    <w:rsid w:val="008F2AD7"/>
    <w:rsid w:val="00933626"/>
    <w:rsid w:val="00952353"/>
    <w:rsid w:val="00973BD4"/>
    <w:rsid w:val="00974C2D"/>
    <w:rsid w:val="0098223C"/>
    <w:rsid w:val="009B10F2"/>
    <w:rsid w:val="009C20A5"/>
    <w:rsid w:val="009C497E"/>
    <w:rsid w:val="009D1DEB"/>
    <w:rsid w:val="009D25B6"/>
    <w:rsid w:val="009E7DFB"/>
    <w:rsid w:val="00A60567"/>
    <w:rsid w:val="00A66AB6"/>
    <w:rsid w:val="00A86087"/>
    <w:rsid w:val="00AC086C"/>
    <w:rsid w:val="00AD2AB8"/>
    <w:rsid w:val="00B04F60"/>
    <w:rsid w:val="00B07B12"/>
    <w:rsid w:val="00B43455"/>
    <w:rsid w:val="00B6670E"/>
    <w:rsid w:val="00B67E00"/>
    <w:rsid w:val="00B737AD"/>
    <w:rsid w:val="00B806C0"/>
    <w:rsid w:val="00B815EC"/>
    <w:rsid w:val="00B90EDC"/>
    <w:rsid w:val="00B91723"/>
    <w:rsid w:val="00BA3A1F"/>
    <w:rsid w:val="00BC13A3"/>
    <w:rsid w:val="00BC4EDA"/>
    <w:rsid w:val="00BE03D4"/>
    <w:rsid w:val="00C0282C"/>
    <w:rsid w:val="00C14374"/>
    <w:rsid w:val="00C817AB"/>
    <w:rsid w:val="00CA1B32"/>
    <w:rsid w:val="00CB14BC"/>
    <w:rsid w:val="00CB616C"/>
    <w:rsid w:val="00CC268C"/>
    <w:rsid w:val="00CD4758"/>
    <w:rsid w:val="00D03325"/>
    <w:rsid w:val="00D14179"/>
    <w:rsid w:val="00D2219E"/>
    <w:rsid w:val="00D22446"/>
    <w:rsid w:val="00DB3F91"/>
    <w:rsid w:val="00DC354F"/>
    <w:rsid w:val="00DC5626"/>
    <w:rsid w:val="00E45EE7"/>
    <w:rsid w:val="00E4664E"/>
    <w:rsid w:val="00E575D0"/>
    <w:rsid w:val="00E703BC"/>
    <w:rsid w:val="00E802D9"/>
    <w:rsid w:val="00E85D1E"/>
    <w:rsid w:val="00EA0DC0"/>
    <w:rsid w:val="00EA48D3"/>
    <w:rsid w:val="00EB1344"/>
    <w:rsid w:val="00EC4666"/>
    <w:rsid w:val="00EF3F5D"/>
    <w:rsid w:val="00F027AA"/>
    <w:rsid w:val="00F25CF7"/>
    <w:rsid w:val="00F43334"/>
    <w:rsid w:val="00F44BDA"/>
    <w:rsid w:val="00F5254F"/>
    <w:rsid w:val="00F66CDF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72F7"/>
  <w15:docId w15:val="{254B1D97-DDD9-49D3-B0B2-89A07CC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4BF"/>
  </w:style>
  <w:style w:type="paragraph" w:styleId="BalloonText">
    <w:name w:val="Balloon Text"/>
    <w:basedOn w:val="Normal"/>
    <w:link w:val="BalloonTextChar"/>
    <w:uiPriority w:val="99"/>
    <w:semiHidden/>
    <w:unhideWhenUsed/>
    <w:rsid w:val="004B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Pop Georgieva</dc:creator>
  <cp:lastModifiedBy>Administrator</cp:lastModifiedBy>
  <cp:revision>2</cp:revision>
  <dcterms:created xsi:type="dcterms:W3CDTF">2021-09-18T13:45:00Z</dcterms:created>
  <dcterms:modified xsi:type="dcterms:W3CDTF">2021-09-18T13:45:00Z</dcterms:modified>
</cp:coreProperties>
</file>